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3B" w:rsidRDefault="00900E3B" w:rsidP="00900E3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Высказывания великих людей об Исламской цивилизации (часть 1 из 2)</w:t>
      </w:r>
    </w:p>
    <w:p w:rsidR="00900E3B" w:rsidRDefault="00900E3B" w:rsidP="00900E3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Наполеон Бонапарт</w:t>
      </w:r>
    </w:p>
    <w:p w:rsidR="00900E3B" w:rsidRDefault="00900E3B" w:rsidP="00900E3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76525" cy="2228850"/>
            <wp:effectExtent l="0" t="0" r="9525" b="0"/>
            <wp:wrapSquare wrapText="bothSides"/>
            <wp:docPr id="36" name="Picture 36" descr="IslamicCivil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slamicCiviliz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 xml:space="preserve">Цитируется по книге «Бонапарт и Ислам», автор Кристиан Черфилд, изд-во «Pedone Ed.», Париж, Франция, 1914, стр. </w:t>
      </w:r>
      <w:proofErr w:type="gramStart"/>
      <w:r>
        <w:rPr>
          <w:color w:val="000000"/>
          <w:sz w:val="26"/>
          <w:szCs w:val="26"/>
        </w:rPr>
        <w:t>105, 125.</w:t>
      </w:r>
      <w:proofErr w:type="gramEnd"/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Оригинал ссылки: «Личные письма Наполеона», I Том, часть V, №4287 от 17/07/1799 года».</w:t>
      </w:r>
      <w:proofErr w:type="gramEnd"/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«Моисей раскрыл своему народу существование Бога. Иисус Христос – римлянам, а Мухаммад – всему Старому Свету».</w:t>
      </w:r>
      <w:proofErr w:type="gramEnd"/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«Аравия была страной идолопоклонников, пока через 6 веков после Иисуса, Мухаммад не познакомил арабов с Богом, о котором говорили Авраам, Исмаил, Моисей и Иисус. Ариане и некоторые другие секты нарушили спокойствие на Востоке вопросом о природе Отца, Сына и Святого Духа. Мухаммад объяснил им, что Бог един, у него нет ни отца, ни сына, а троица проповедует ничто иное, как идею идолопоклонства».</w:t>
      </w:r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«Я надеюсь, что время, когда я смогу объединить всех мудрых и образованных людей со всех стран и установить единый режим, основанный на принципах Корана, который является единственным и верным руководством, способным вести людей к счастью, не за горами».</w:t>
      </w:r>
      <w:proofErr w:type="gramEnd"/>
    </w:p>
    <w:p w:rsidR="00900E3B" w:rsidRDefault="00900E3B" w:rsidP="00900E3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Сэр Джордж Бернард Шоу</w:t>
      </w:r>
    </w:p>
    <w:p w:rsidR="00900E3B" w:rsidRDefault="00900E3B" w:rsidP="00900E3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Источник: «Настоящий Ислам», Т. 1, № 8, 1936.</w:t>
      </w:r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«Если какая-нибудь религия имела возможность править Англией, более того, Европой в течение ближайших ста лет, это был бы Ислам»</w:t>
      </w:r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«Я всегда уважал религию Мухаммада</w:t>
      </w:r>
      <w:proofErr w:type="gramStart"/>
      <w:r>
        <w:rPr>
          <w:color w:val="000000"/>
          <w:sz w:val="26"/>
          <w:szCs w:val="26"/>
        </w:rPr>
        <w:t>  за</w:t>
      </w:r>
      <w:proofErr w:type="gramEnd"/>
      <w:r>
        <w:rPr>
          <w:color w:val="000000"/>
          <w:sz w:val="26"/>
          <w:szCs w:val="26"/>
        </w:rPr>
        <w:t xml:space="preserve"> её удивительную жизнестойкость. </w:t>
      </w:r>
      <w:proofErr w:type="gramStart"/>
      <w:r>
        <w:rPr>
          <w:color w:val="000000"/>
          <w:sz w:val="26"/>
          <w:szCs w:val="26"/>
        </w:rPr>
        <w:t>Это единственная религия, которая, как мне кажется, способна быть гибкой в отношении любых изменений условий жизни, и именно этим она привлекает людей.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Я изучил его жизнь – замечательный </w:t>
      </w:r>
      <w:r>
        <w:rPr>
          <w:color w:val="000000"/>
          <w:sz w:val="26"/>
          <w:szCs w:val="26"/>
        </w:rPr>
        <w:lastRenderedPageBreak/>
        <w:t>человек и, на мой взгляд, он далек от того, чтобы быть антихристом, его можно назвать Спасителем Человечества».</w:t>
      </w:r>
      <w:proofErr w:type="gramEnd"/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«Я считаю, что если бы такой человек, как он, руководил современным миром, он, несомненно, разрешил бы все мировые проблемы, и мы бы жили, наконец, в счастье и согласии, в которых так нуждаемся: я предсказываю о религии Мухаммада то, что она будет приемлема и в сегодняшней Европе»</w:t>
      </w:r>
    </w:p>
    <w:p w:rsidR="00900E3B" w:rsidRDefault="00900E3B" w:rsidP="00900E3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Бертран Рассел</w:t>
      </w:r>
    </w:p>
    <w:p w:rsidR="00900E3B" w:rsidRDefault="00900E3B" w:rsidP="00900E3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Источник: «История Западной Философии», Лондон, 1948, стр. 419.</w:t>
      </w:r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«Использование фразы «Темные века», говоря о периоде от 699 до 1000 годов, свидетельствует о совершенно излишней концентрации нашего внимания на Западной Европе»</w:t>
      </w:r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«Блестящая цивилизация Ислама процветала от Индии до Испании. То, что было потеряно в это время в христианском мире, не было потеряно для исламской цивилизации, но совсем наоборот».</w:t>
      </w:r>
      <w:proofErr w:type="gramEnd"/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«Нам кажется, что Западноевропейская цивилизация – это и есть настоящая цивилизация, тогда как это слишком узкий взгляд на действительность».</w:t>
      </w:r>
      <w:proofErr w:type="gramEnd"/>
    </w:p>
    <w:p w:rsidR="00900E3B" w:rsidRDefault="00900E3B" w:rsidP="00900E3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Герберт Уэллс</w:t>
      </w:r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«Исламское учение оставило (в наследство) великие традиции для справедливых и добрых отношений и поведения, Ислам вдохновляет людей на благородство и терпимость.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учение высокого порядка и в то же время – вполне реально.</w:t>
      </w:r>
      <w:proofErr w:type="gramEnd"/>
      <w:r>
        <w:rPr>
          <w:color w:val="000000"/>
          <w:sz w:val="26"/>
          <w:szCs w:val="26"/>
        </w:rPr>
        <w:t xml:space="preserve"> На этом учении возникло целое общество, в котором жестокость, коллективные угнетения и несправедливость были минимальны, в сравнении со всеми другими предшествовавшими ему обществами… </w:t>
      </w:r>
      <w:proofErr w:type="gramStart"/>
      <w:r>
        <w:rPr>
          <w:color w:val="000000"/>
          <w:sz w:val="26"/>
          <w:szCs w:val="26"/>
        </w:rPr>
        <w:t>Ислам наполнен мягкостью, вежливостью и братством».</w:t>
      </w:r>
      <w:proofErr w:type="gramEnd"/>
    </w:p>
    <w:p w:rsidR="00900E3B" w:rsidRDefault="00900E3B" w:rsidP="00900E3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Доктор Уильям Дрейпер</w:t>
      </w:r>
    </w:p>
    <w:p w:rsidR="00900E3B" w:rsidRDefault="00900E3B" w:rsidP="00900E3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Источник: «История интеллектуального развития Европы»</w:t>
      </w:r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«Ученых-христиан и иудеев во времена Халифов не только уважали, но и назначали на должности с большой ответственностью, выдвигали их кандидатуры на работу в правительстве… </w:t>
      </w:r>
      <w:proofErr w:type="gramStart"/>
      <w:r>
        <w:rPr>
          <w:color w:val="000000"/>
          <w:sz w:val="26"/>
          <w:szCs w:val="26"/>
        </w:rPr>
        <w:t>Он (Халиф Харун Рашид) никогда не смотрел, откуда ученый родом, какие у него убеждения и вера, для него было важно только его превосходство в изучаемой области».</w:t>
      </w:r>
      <w:proofErr w:type="gramEnd"/>
    </w:p>
    <w:p w:rsidR="00900E3B" w:rsidRDefault="00900E3B" w:rsidP="00900E3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Томас Карлейль</w:t>
      </w:r>
    </w:p>
    <w:p w:rsidR="00900E3B" w:rsidRDefault="00900E3B" w:rsidP="00900E3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Источник: «Герои, поклонение герою и героическое в истории», лекция 2 от 8 мая 1840 года.</w:t>
      </w:r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«Нет никакой опасности в том, что любой из нас станет мусульманином, я хочу говорить о Мухаммаде только хорошее, что только смогу сказать»</w:t>
      </w:r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«Когда Пококк спросил Гроциуса, где доказательство той истории о том, что голубь был выдрессирован таким образом, чтобы он прилетал клевать горох из уха Магомета (Мухаммада) и сходившим за ангела, диктовавшего ему веление свыше, – Гроциус ответил, что доказательств нет</w:t>
      </w:r>
      <w:proofErr w:type="gramStart"/>
      <w:r>
        <w:rPr>
          <w:color w:val="000000"/>
          <w:sz w:val="26"/>
          <w:szCs w:val="26"/>
        </w:rPr>
        <w:t>!»</w:t>
      </w:r>
      <w:proofErr w:type="gramEnd"/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«Человек бедный, упорно трудящийся, нимало не заботящийся о том, на что обыкновенные люди полагают столько труда.</w:t>
      </w:r>
      <w:proofErr w:type="gramEnd"/>
      <w:r>
        <w:rPr>
          <w:color w:val="000000"/>
          <w:sz w:val="26"/>
          <w:szCs w:val="26"/>
        </w:rPr>
        <w:t xml:space="preserve"> Нет, это вовсе не низкий человек, сказал бы я; в нем было нечто поблагороднее, чем алчность какого бы то ни было рода, или иначе эти дикие арабы, толпившиеся вокруг него и сражавшиеся под его предводительством в течение двадцати трех лет, находившиеся постоянно в тесном общении с ним, не могли бы так благоговеть перед ним! </w:t>
      </w:r>
      <w:proofErr w:type="gramStart"/>
      <w:r>
        <w:rPr>
          <w:color w:val="000000"/>
          <w:sz w:val="26"/>
          <w:szCs w:val="26"/>
        </w:rPr>
        <w:t>Люди дикие, они то и дело вступали в распри между собою и обнаруживали во всех делах свирепую искренность; не мог человек, лишенный истинного достоинства и мужества, повелевать такими людьми.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называли его пророком, говорите вы?</w:t>
      </w:r>
      <w:proofErr w:type="gramEnd"/>
      <w:r>
        <w:rPr>
          <w:color w:val="000000"/>
          <w:sz w:val="26"/>
          <w:szCs w:val="26"/>
        </w:rPr>
        <w:t xml:space="preserve"> Так, а между тем он стоял лицом к лицу к ним, ничем не прикрываясь, не окружая себя таинственностью; на виду у всех он клал заплату на свой плащ, чинил свою обувь, сражался, давал советы, приказывал; они, конечно, видели, что это был за человек, как бы вы его ни называли! </w:t>
      </w:r>
      <w:proofErr w:type="gramStart"/>
      <w:r>
        <w:rPr>
          <w:color w:val="000000"/>
          <w:sz w:val="26"/>
          <w:szCs w:val="26"/>
        </w:rPr>
        <w:t>Ни одному императору с тиарой на голове не подчинялись так слепо, как этому человеку в плаще, зачиненном его собственными руками.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это суровое испытание длилось в течение двадцати трех лет.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Я полагаю, что нужно обладать в некоторой мере истинным героизмом, чтобы выдержать такое испытание; само собою разумеется, что это так».</w:t>
      </w:r>
      <w:proofErr w:type="gramEnd"/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«Эти арабы, люди Магомета, и это одно столетие явились искрой, упавшей на мир, оказавшейся взрывчатым порошком, зажегшим все пространство от Дели до Гранады. Я хочу сказать, что этот замечательный человек похож на молнию, от которой словно зажглись все окружающие его люди»</w:t>
      </w:r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«Эти арабы, люди Магомета, и это одно столетие явились искрой, упавшей на мир, оказавшейся взрывчатым порошком, зажегшим все пространство от Дели до Гранады. Я хочу сказать, что этот замечательный человек похож на молнию, от которой словно зажглись все окружающие его люди».</w:t>
      </w:r>
    </w:p>
    <w:p w:rsidR="00900E3B" w:rsidRDefault="00900E3B" w:rsidP="00900E3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lastRenderedPageBreak/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2)</w:t>
      </w:r>
    </w:p>
    <w:p w:rsidR="00900E3B" w:rsidRDefault="00900E3B" w:rsidP="00900E3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Филипп Хитти</w:t>
      </w:r>
    </w:p>
    <w:p w:rsidR="00900E3B" w:rsidRDefault="00900E3B" w:rsidP="00900E3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Источник: «Короткие истории об Арабах»</w:t>
      </w:r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«В течение всей первой половины Средневековья, никакой другой народ не сделал такого важного вклада в прогресс человечества, как сделали это арабы, и не только те, кто жил на Аравийском полуострове, но и все, чьим родным языком был арабский.</w:t>
      </w:r>
      <w:proofErr w:type="gramEnd"/>
      <w:r>
        <w:rPr>
          <w:color w:val="000000"/>
          <w:sz w:val="26"/>
          <w:szCs w:val="26"/>
        </w:rPr>
        <w:t xml:space="preserve"> На протяжении веков арабский язык был языком науки, культуры и интеллектуального прогресса для всего цивилизованного мира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за исключением Дальнего Востока. С 9 по 12-ый века  на арабском языке было написано философских, медицинских, исторических, религиозных, астрономических и географических работ больше, чем на любом другом языке».</w:t>
      </w:r>
    </w:p>
    <w:p w:rsidR="00900E3B" w:rsidRDefault="00900E3B" w:rsidP="00900E3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Карра де Во</w:t>
      </w:r>
    </w:p>
    <w:p w:rsidR="00900E3B" w:rsidRDefault="00900E3B" w:rsidP="00900E3B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Источник: «Философы Ислама», Париж, 1921 год.</w:t>
      </w:r>
    </w:p>
    <w:p w:rsid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«Кроме того, как можно забыть, что в это же время индийская империя Моголов (1526 – 1857 н.э.) дала миру Тадж-Махал (построен в 1648 году н.э.), красоту архитектуры которого еще никто не смог превзойти, а также «Акбар Наме» Абуль Фадля:</w:t>
      </w:r>
    </w:p>
    <w:p w:rsidR="00900E3B" w:rsidRP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left="900"/>
        <w:rPr>
          <w:color w:val="000000"/>
          <w:sz w:val="26"/>
          <w:szCs w:val="26"/>
          <w:lang w:val="ru-RU"/>
        </w:rPr>
      </w:pPr>
      <w:r>
        <w:rPr>
          <w:color w:val="000000"/>
          <w:lang w:val="ru-RU"/>
        </w:rPr>
        <w:t>«Эта выдающаяся работа, полная жизненных идей и просвещения, где каждый аспект жизни исследован, записан и классифицирован, и где прогресс непрерывно поражает глаз, документ, которым Восточная цивилизация может справедливо гордиться. Люди, гений которых находит своё выражение в этой книге, продвинулись далеко вперёд, по сравнению со своим веком, в практическом искусстве управления, и, возможно, они опережали и в их предположениях о религиозной философии. Те поэты, те философы знали, как иметь дело с миром или материей. Они наблюдают, классифицируют, вычисляют и экспериментируют.  Все идеи, исходящие от них, проверяются. Они красноречиво выражают их, но и поддерживают статистикой».</w:t>
      </w:r>
    </w:p>
    <w:p w:rsidR="00900E3B" w:rsidRPr="00900E3B" w:rsidRDefault="00900E3B" w:rsidP="00900E3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00E3B">
        <w:rPr>
          <w:color w:val="000000"/>
          <w:sz w:val="26"/>
          <w:szCs w:val="26"/>
          <w:lang w:val="ru-RU"/>
        </w:rPr>
        <w:t>Таковы принципы терпимости, справедливости и гуманности, преобладавшие в течение долгого периода господства династии Акбар».</w:t>
      </w:r>
    </w:p>
    <w:p w:rsidR="00900E3B" w:rsidRPr="00900E3B" w:rsidRDefault="00900E3B" w:rsidP="00900E3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900E3B">
        <w:rPr>
          <w:color w:val="008000"/>
          <w:sz w:val="30"/>
          <w:szCs w:val="30"/>
          <w:lang w:val="ru-RU"/>
        </w:rPr>
        <w:t>Марсель Клерже</w:t>
      </w:r>
    </w:p>
    <w:p w:rsidR="00900E3B" w:rsidRPr="00900E3B" w:rsidRDefault="00900E3B" w:rsidP="00900E3B">
      <w:pPr>
        <w:shd w:val="clear" w:color="auto" w:fill="E1F4FD"/>
        <w:ind w:firstLine="567"/>
        <w:rPr>
          <w:color w:val="000000"/>
          <w:sz w:val="24"/>
          <w:szCs w:val="24"/>
          <w:lang w:val="ru-RU"/>
        </w:rPr>
      </w:pPr>
      <w:r w:rsidRPr="00900E3B">
        <w:rPr>
          <w:b/>
          <w:bCs/>
          <w:color w:val="000000"/>
          <w:lang w:val="ru-RU"/>
        </w:rPr>
        <w:t>«Прошлое и настоящее Турции», Париж, 1938.</w:t>
      </w:r>
    </w:p>
    <w:p w:rsidR="00900E3B" w:rsidRPr="00900E3B" w:rsidRDefault="00900E3B" w:rsidP="00900E3B">
      <w:pPr>
        <w:shd w:val="clear" w:color="auto" w:fill="E1F4FD"/>
        <w:ind w:firstLine="567"/>
        <w:rPr>
          <w:color w:val="000000"/>
          <w:lang w:val="ru-RU"/>
        </w:rPr>
      </w:pPr>
      <w:r w:rsidRPr="00900E3B">
        <w:rPr>
          <w:color w:val="000000"/>
          <w:lang w:val="ru-RU"/>
        </w:rPr>
        <w:t xml:space="preserve">«Много доказательств высокого культурного уровня Османской империи в течение царства Сулеймана Великолепного обнаруживаются в развитии науки и закона; в расцвете </w:t>
      </w:r>
      <w:r w:rsidRPr="00900E3B">
        <w:rPr>
          <w:color w:val="000000"/>
          <w:lang w:val="ru-RU"/>
        </w:rPr>
        <w:lastRenderedPageBreak/>
        <w:t>литературных работ на арабском, персидском и турецком языках; в современных памятниках в Стамбуле, Бурсе, и Эдирне; в буме производства роскоши; в богатой жизни суда и высоких сановников, и наконец, но не в последнюю очередь, в его религиозной толерантности.</w:t>
      </w:r>
      <w:r>
        <w:rPr>
          <w:color w:val="000000"/>
        </w:rPr>
        <w:t> </w:t>
      </w:r>
      <w:r w:rsidRPr="00900E3B">
        <w:rPr>
          <w:color w:val="000000"/>
          <w:lang w:val="ru-RU"/>
        </w:rPr>
        <w:t xml:space="preserve"> Все различные влияния, особенно смешение вместе турецкого, византийского и итальянского языков, и помогают сделать его самой блестящей эпохой Оттоманов».</w:t>
      </w:r>
    </w:p>
    <w:p w:rsidR="00900E3B" w:rsidRPr="00900E3B" w:rsidRDefault="00900E3B" w:rsidP="00900E3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900E3B">
        <w:rPr>
          <w:color w:val="008000"/>
          <w:sz w:val="30"/>
          <w:szCs w:val="30"/>
          <w:lang w:val="ru-RU"/>
        </w:rPr>
        <w:t>Майкл Старший (Великий)</w:t>
      </w:r>
    </w:p>
    <w:p w:rsidR="00900E3B" w:rsidRPr="00900E3B" w:rsidRDefault="00900E3B" w:rsidP="00900E3B">
      <w:pPr>
        <w:shd w:val="clear" w:color="auto" w:fill="E1F4FD"/>
        <w:ind w:firstLine="567"/>
        <w:rPr>
          <w:color w:val="000000"/>
          <w:sz w:val="24"/>
          <w:szCs w:val="24"/>
          <w:lang w:val="ru-RU"/>
        </w:rPr>
      </w:pPr>
      <w:r w:rsidRPr="00900E3B">
        <w:rPr>
          <w:b/>
          <w:bCs/>
          <w:color w:val="000000"/>
          <w:lang w:val="ru-RU"/>
        </w:rPr>
        <w:t xml:space="preserve">Из книги «Майкл Старший, хроника Майкла Сирина, якобитского Патриарха Антиоха», ред. </w:t>
      </w:r>
      <w:r>
        <w:rPr>
          <w:b/>
          <w:bCs/>
          <w:color w:val="000000"/>
        </w:rPr>
        <w:t>J</w:t>
      </w:r>
      <w:r w:rsidRPr="00900E3B">
        <w:rPr>
          <w:b/>
          <w:bCs/>
          <w:color w:val="000000"/>
          <w:lang w:val="ru-RU"/>
        </w:rPr>
        <w:t>.</w:t>
      </w:r>
      <w:r>
        <w:rPr>
          <w:b/>
          <w:bCs/>
          <w:color w:val="000000"/>
        </w:rPr>
        <w:t>B</w:t>
      </w:r>
      <w:r w:rsidRPr="00900E3B">
        <w:rPr>
          <w:b/>
          <w:bCs/>
          <w:color w:val="000000"/>
          <w:lang w:val="ru-RU"/>
        </w:rPr>
        <w:t xml:space="preserve">. </w:t>
      </w:r>
      <w:r>
        <w:rPr>
          <w:b/>
          <w:bCs/>
          <w:color w:val="000000"/>
        </w:rPr>
        <w:t>Chabot</w:t>
      </w:r>
      <w:r w:rsidRPr="00900E3B">
        <w:rPr>
          <w:b/>
          <w:bCs/>
          <w:color w:val="000000"/>
          <w:lang w:val="ru-RU"/>
        </w:rPr>
        <w:t xml:space="preserve">, издание. </w:t>
      </w:r>
      <w:proofErr w:type="gramStart"/>
      <w:r>
        <w:rPr>
          <w:b/>
          <w:bCs/>
          <w:color w:val="000000"/>
        </w:rPr>
        <w:t>II</w:t>
      </w:r>
      <w:r w:rsidRPr="00900E3B">
        <w:rPr>
          <w:b/>
          <w:bCs/>
          <w:color w:val="000000"/>
          <w:lang w:val="ru-RU"/>
        </w:rPr>
        <w:t>, Париж, 1901.</w:t>
      </w:r>
      <w:proofErr w:type="gramEnd"/>
    </w:p>
    <w:p w:rsidR="00900E3B" w:rsidRDefault="00900E3B" w:rsidP="00900E3B">
      <w:pPr>
        <w:shd w:val="clear" w:color="auto" w:fill="E1F4FD"/>
        <w:ind w:firstLine="567"/>
        <w:rPr>
          <w:color w:val="000000"/>
        </w:rPr>
      </w:pPr>
      <w:r w:rsidRPr="00900E3B">
        <w:rPr>
          <w:color w:val="000000"/>
          <w:lang w:val="ru-RU"/>
        </w:rPr>
        <w:t>«По этой причине Бог мести, единственный, кто всесилен и изменяет царство смертных по Своему желанию, давая её, кому Он желает, и возвышая униженных, лицезревших зло римлян, которые всюду, где имели власть, безжалостно грабили наши церкви и наши монастыри и осуждали нас без жалости, привел к нам</w:t>
      </w:r>
      <w:r>
        <w:rPr>
          <w:color w:val="000000"/>
        </w:rPr>
        <w:t> </w:t>
      </w:r>
      <w:r w:rsidRPr="00900E3B">
        <w:rPr>
          <w:color w:val="000000"/>
          <w:lang w:val="ru-RU"/>
        </w:rPr>
        <w:t xml:space="preserve"> южных стран сыновей Исмаила, с чьей помощью избавил нас от католиков.</w:t>
      </w:r>
      <w:r>
        <w:rPr>
          <w:color w:val="000000"/>
        </w:rPr>
        <w:t> </w:t>
      </w:r>
      <w:r w:rsidRPr="00900E3B">
        <w:rPr>
          <w:color w:val="000000"/>
          <w:lang w:val="ru-RU"/>
        </w:rPr>
        <w:t xml:space="preserve"> Даже если мы</w:t>
      </w:r>
      <w:r>
        <w:rPr>
          <w:color w:val="000000"/>
        </w:rPr>
        <w:t> </w:t>
      </w:r>
      <w:r w:rsidRPr="00900E3B">
        <w:rPr>
          <w:color w:val="000000"/>
          <w:lang w:val="ru-RU"/>
        </w:rPr>
        <w:t xml:space="preserve"> понесли некоторую потерю оттого, что католические церкви, отнятые у нас</w:t>
      </w:r>
      <w:r>
        <w:rPr>
          <w:color w:val="000000"/>
        </w:rPr>
        <w:t> </w:t>
      </w:r>
      <w:r w:rsidRPr="00900E3B">
        <w:rPr>
          <w:color w:val="000000"/>
          <w:lang w:val="ru-RU"/>
        </w:rPr>
        <w:t xml:space="preserve"> и отданные халкидонцам, остались в их владении, поскольку когда города подчинились арабам, они назначили каждому вероисповеданию те церкви, которые они нашли в их владении (и тогда большие церкви Эмессы и Харрана был отобраны); во всяком случае, мы получили немало, освободившись от жестоких католиков, их зла, гнева и жестокости против нас. (Майкл Старший, якобитский Патриарх Антиоха написал этот текст в конце двенадцатого столетия, после пяти столетий правления мусульман в этом регионе.</w:t>
      </w:r>
      <w:r>
        <w:rPr>
          <w:color w:val="000000"/>
        </w:rPr>
        <w:t> См.</w:t>
      </w:r>
      <w:r>
        <w:rPr>
          <w:rStyle w:val="apple-converted-space"/>
          <w:color w:val="000000"/>
        </w:rPr>
        <w:t> </w:t>
      </w:r>
      <w:hyperlink r:id="rId6" w:tgtFrame="_blank" w:history="1">
        <w:r>
          <w:rPr>
            <w:rStyle w:val="Hyperlink"/>
            <w:color w:val="800080"/>
            <w:sz w:val="26"/>
            <w:szCs w:val="26"/>
            <w:lang w:val="ru-RU"/>
          </w:rPr>
          <w:t>здесь</w:t>
        </w:r>
      </w:hyperlink>
      <w:r>
        <w:rPr>
          <w:color w:val="000000"/>
          <w:sz w:val="26"/>
          <w:szCs w:val="26"/>
          <w:lang w:val="ru-RU"/>
        </w:rPr>
        <w:t xml:space="preserve"> подобный документ, посланный монахам монастыря Св. Катерины в Синае, </w:t>
      </w:r>
      <w:proofErr w:type="gramStart"/>
      <w:r>
        <w:rPr>
          <w:color w:val="000000"/>
          <w:sz w:val="26"/>
          <w:szCs w:val="26"/>
          <w:lang w:val="ru-RU"/>
        </w:rPr>
        <w:t>628 н.э</w:t>
      </w:r>
      <w:proofErr w:type="gramEnd"/>
      <w:r>
        <w:rPr>
          <w:color w:val="000000"/>
          <w:sz w:val="26"/>
          <w:szCs w:val="26"/>
          <w:lang w:val="ru-RU"/>
        </w:rPr>
        <w:t>.)</w:t>
      </w:r>
    </w:p>
    <w:p w:rsidR="00900E3B" w:rsidRDefault="00900E3B" w:rsidP="00900E3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Сэр Джон Баготт Глабб</w:t>
      </w:r>
    </w:p>
    <w:p w:rsidR="00900E3B" w:rsidRDefault="00900E3B" w:rsidP="00900E3B">
      <w:pPr>
        <w:shd w:val="clear" w:color="auto" w:fill="E1F4FD"/>
        <w:ind w:firstLine="567"/>
        <w:rPr>
          <w:color w:val="000000"/>
          <w:sz w:val="24"/>
          <w:szCs w:val="24"/>
        </w:rPr>
      </w:pPr>
      <w:proofErr w:type="gramStart"/>
      <w:r>
        <w:rPr>
          <w:color w:val="000000"/>
        </w:rPr>
        <w:t>«Период правления халифа Ма'амуна (813 - 833 н.э.) можно считать "золотым веком" науки и просвещения.</w:t>
      </w:r>
      <w:proofErr w:type="gramEnd"/>
      <w:r>
        <w:rPr>
          <w:color w:val="000000"/>
        </w:rPr>
        <w:t xml:space="preserve">  </w:t>
      </w:r>
      <w:proofErr w:type="gramStart"/>
      <w:r>
        <w:rPr>
          <w:color w:val="000000"/>
        </w:rPr>
        <w:t>Он всегда предавался книгам и научным занятиям.</w:t>
      </w:r>
      <w:proofErr w:type="gramEnd"/>
      <w:r>
        <w:rPr>
          <w:color w:val="000000"/>
        </w:rPr>
        <w:t xml:space="preserve">  </w:t>
      </w:r>
      <w:proofErr w:type="gramStart"/>
      <w:r>
        <w:rPr>
          <w:color w:val="000000"/>
        </w:rPr>
        <w:t>Его блестящий ум интересовался всяким видом интеллектуальной деятельности.</w:t>
      </w:r>
      <w:proofErr w:type="gramEnd"/>
      <w:r>
        <w:rPr>
          <w:color w:val="000000"/>
        </w:rPr>
        <w:t xml:space="preserve">  </w:t>
      </w:r>
      <w:proofErr w:type="gramStart"/>
      <w:r>
        <w:rPr>
          <w:color w:val="000000"/>
        </w:rPr>
        <w:t>Не только поэзия, но также и философия, богословие, астрономия, медицина и закон – он уделял время всему».</w:t>
      </w:r>
      <w:proofErr w:type="gramEnd"/>
    </w:p>
    <w:p w:rsidR="00900E3B" w:rsidRDefault="00900E3B" w:rsidP="00900E3B">
      <w:pPr>
        <w:shd w:val="clear" w:color="auto" w:fill="E1F4FD"/>
        <w:ind w:firstLine="567"/>
        <w:rPr>
          <w:color w:val="000000"/>
        </w:rPr>
      </w:pPr>
      <w:proofErr w:type="gramStart"/>
      <w:r>
        <w:rPr>
          <w:color w:val="000000"/>
        </w:rPr>
        <w:t>«Ко времени Ма'амуна медицинские школы были чрезвычайно развиты в Багдаде.</w:t>
      </w:r>
      <w:proofErr w:type="gramEnd"/>
      <w:r>
        <w:rPr>
          <w:color w:val="000000"/>
        </w:rPr>
        <w:t xml:space="preserve">  </w:t>
      </w:r>
      <w:proofErr w:type="gramStart"/>
      <w:r>
        <w:rPr>
          <w:color w:val="000000"/>
        </w:rPr>
        <w:t>Первая свободная общественная больница была открыта в Багдаде в течение халифата Харун Аль-Рашида.</w:t>
      </w:r>
      <w:proofErr w:type="gramEnd"/>
      <w:r>
        <w:rPr>
          <w:color w:val="000000"/>
        </w:rPr>
        <w:t xml:space="preserve">  </w:t>
      </w:r>
      <w:proofErr w:type="gramStart"/>
      <w:r>
        <w:rPr>
          <w:color w:val="000000"/>
        </w:rPr>
        <w:t>С развитием системы назначались врачи и хирурги, читавшие лекции студентам-медикам и выдававшие дипломы тем, кого считали достаточно квалифицированным для практики.</w:t>
      </w:r>
      <w:proofErr w:type="gramEnd"/>
      <w:r>
        <w:rPr>
          <w:color w:val="000000"/>
        </w:rPr>
        <w:t xml:space="preserve">  </w:t>
      </w:r>
      <w:proofErr w:type="gramStart"/>
      <w:r>
        <w:rPr>
          <w:color w:val="000000"/>
        </w:rPr>
        <w:t>Первая больница в Египте была открыта в 872 нашей эры, а затем открылись общественные больницы на всем протяжении империи от Испании и Магриба до Персии».</w:t>
      </w:r>
      <w:proofErr w:type="gramEnd"/>
    </w:p>
    <w:p w:rsidR="00900E3B" w:rsidRDefault="00900E3B" w:rsidP="00900E3B">
      <w:pPr>
        <w:shd w:val="clear" w:color="auto" w:fill="E1F4FD"/>
        <w:ind w:firstLine="567"/>
        <w:rPr>
          <w:color w:val="000000"/>
        </w:rPr>
      </w:pPr>
      <w:r>
        <w:rPr>
          <w:color w:val="000000"/>
        </w:rPr>
        <w:lastRenderedPageBreak/>
        <w:t> </w:t>
      </w:r>
    </w:p>
    <w:p w:rsidR="00900E3B" w:rsidRDefault="00900E3B" w:rsidP="00900E3B">
      <w:pPr>
        <w:shd w:val="clear" w:color="auto" w:fill="E1F4FD"/>
        <w:rPr>
          <w:color w:val="000000"/>
        </w:rPr>
      </w:pPr>
      <w:proofErr w:type="gramStart"/>
      <w:r>
        <w:rPr>
          <w:b/>
          <w:bCs/>
          <w:color w:val="000000"/>
        </w:rPr>
        <w:t>О геноциде по отношению к жителям Багдада (1258 н.э.), учиненном под предводительством Хулагу.</w:t>
      </w:r>
      <w:proofErr w:type="gramEnd"/>
    </w:p>
    <w:p w:rsidR="00900E3B" w:rsidRDefault="00900E3B" w:rsidP="00900E3B">
      <w:pPr>
        <w:shd w:val="clear" w:color="auto" w:fill="E1F4FD"/>
        <w:ind w:firstLine="567"/>
        <w:rPr>
          <w:color w:val="000000"/>
        </w:rPr>
      </w:pPr>
      <w:proofErr w:type="gramStart"/>
      <w:r>
        <w:rPr>
          <w:color w:val="000000"/>
        </w:rPr>
        <w:t>«Город был ограблен, разрушен и сожжен.</w:t>
      </w:r>
      <w:proofErr w:type="gramEnd"/>
      <w:r>
        <w:rPr>
          <w:color w:val="000000"/>
        </w:rPr>
        <w:t xml:space="preserve">  </w:t>
      </w:r>
      <w:proofErr w:type="gramStart"/>
      <w:r>
        <w:rPr>
          <w:color w:val="000000"/>
        </w:rPr>
        <w:t>Говорят, восемьсот тысяч человек были убиты.</w:t>
      </w:r>
      <w:proofErr w:type="gramEnd"/>
      <w:r>
        <w:rPr>
          <w:color w:val="000000"/>
        </w:rPr>
        <w:t xml:space="preserve">  </w:t>
      </w:r>
      <w:proofErr w:type="gramStart"/>
      <w:r>
        <w:rPr>
          <w:color w:val="000000"/>
        </w:rPr>
        <w:t>Халиф Муста'асим был зашит в мешке и растоптан под копытами монгольских лошадей».</w:t>
      </w:r>
      <w:proofErr w:type="gramEnd"/>
    </w:p>
    <w:p w:rsidR="00900E3B" w:rsidRDefault="00900E3B" w:rsidP="00900E3B">
      <w:pPr>
        <w:shd w:val="clear" w:color="auto" w:fill="E1F4FD"/>
        <w:rPr>
          <w:color w:val="000000"/>
        </w:rPr>
      </w:pPr>
      <w:proofErr w:type="gramStart"/>
      <w:r>
        <w:rPr>
          <w:color w:val="000000"/>
        </w:rPr>
        <w:t>«В течение пятисот лет Багдад был городом дворцов, мечетей, библиотек и колледжей.</w:t>
      </w:r>
      <w:proofErr w:type="gramEnd"/>
      <w:r>
        <w:rPr>
          <w:color w:val="000000"/>
        </w:rPr>
        <w:t xml:space="preserve">  </w:t>
      </w:r>
      <w:proofErr w:type="gramStart"/>
      <w:r>
        <w:rPr>
          <w:color w:val="000000"/>
        </w:rPr>
        <w:t>Его университеты и больницы были наиболее современными в мире.</w:t>
      </w:r>
      <w:proofErr w:type="gramEnd"/>
      <w:r>
        <w:rPr>
          <w:color w:val="000000"/>
        </w:rPr>
        <w:t xml:space="preserve">  </w:t>
      </w:r>
      <w:proofErr w:type="gramStart"/>
      <w:r>
        <w:rPr>
          <w:color w:val="000000"/>
        </w:rPr>
        <w:t>Ничего теперь не оставалось, кроме кучи щебня и зловония, а также разлагавшейся человеческой плоти».</w:t>
      </w:r>
      <w:proofErr w:type="gramEnd"/>
    </w:p>
    <w:p w:rsidR="00BE4F85" w:rsidRPr="00E86371" w:rsidRDefault="00BE4F85" w:rsidP="00900E3B">
      <w:bookmarkStart w:id="0" w:name="_GoBack"/>
      <w:bookmarkEnd w:id="0"/>
    </w:p>
    <w:sectPr w:rsidR="00BE4F85" w:rsidRPr="00E863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0"/>
    <w:rsid w:val="00015E74"/>
    <w:rsid w:val="000465AE"/>
    <w:rsid w:val="00047870"/>
    <w:rsid w:val="00054713"/>
    <w:rsid w:val="00092846"/>
    <w:rsid w:val="000C2B0C"/>
    <w:rsid w:val="000D7C90"/>
    <w:rsid w:val="000D7D99"/>
    <w:rsid w:val="001C313E"/>
    <w:rsid w:val="00213F64"/>
    <w:rsid w:val="002272C9"/>
    <w:rsid w:val="00253DCB"/>
    <w:rsid w:val="002B0070"/>
    <w:rsid w:val="002F19F7"/>
    <w:rsid w:val="003428D4"/>
    <w:rsid w:val="00374756"/>
    <w:rsid w:val="00404209"/>
    <w:rsid w:val="004B5369"/>
    <w:rsid w:val="00535296"/>
    <w:rsid w:val="00575C78"/>
    <w:rsid w:val="005F0B8A"/>
    <w:rsid w:val="006B2AA1"/>
    <w:rsid w:val="0075114E"/>
    <w:rsid w:val="00775B99"/>
    <w:rsid w:val="008518A9"/>
    <w:rsid w:val="008751D8"/>
    <w:rsid w:val="008C58A9"/>
    <w:rsid w:val="00900E3B"/>
    <w:rsid w:val="009164BB"/>
    <w:rsid w:val="0095030D"/>
    <w:rsid w:val="00957C6C"/>
    <w:rsid w:val="00972328"/>
    <w:rsid w:val="009D0F06"/>
    <w:rsid w:val="00A40267"/>
    <w:rsid w:val="00A630C7"/>
    <w:rsid w:val="00A77567"/>
    <w:rsid w:val="00A955A3"/>
    <w:rsid w:val="00AB7ABE"/>
    <w:rsid w:val="00B2250E"/>
    <w:rsid w:val="00BA3724"/>
    <w:rsid w:val="00BE4F85"/>
    <w:rsid w:val="00C80373"/>
    <w:rsid w:val="00CE07DF"/>
    <w:rsid w:val="00D214E3"/>
    <w:rsid w:val="00D6399C"/>
    <w:rsid w:val="00D67AB4"/>
    <w:rsid w:val="00DD6654"/>
    <w:rsid w:val="00E86371"/>
    <w:rsid w:val="00F220C2"/>
    <w:rsid w:val="00F32208"/>
    <w:rsid w:val="00F7327B"/>
    <w:rsid w:val="00FD2EE5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52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5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religion.com/ru/articles/20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2014-08-03T12:48:00Z</cp:lastPrinted>
  <dcterms:created xsi:type="dcterms:W3CDTF">2014-08-03T12:50:00Z</dcterms:created>
  <dcterms:modified xsi:type="dcterms:W3CDTF">2014-08-03T12:50:00Z</dcterms:modified>
</cp:coreProperties>
</file>